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EB" w:rsidRPr="00632BF8" w:rsidRDefault="00632BF8" w:rsidP="00632BF8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632BF8">
        <w:rPr>
          <w:rFonts w:ascii="Arial" w:hAnsi="Arial" w:cs="Arial"/>
          <w:sz w:val="24"/>
          <w:szCs w:val="24"/>
        </w:rPr>
        <w:t>Los EPP son de uso individual. No se deben compartir mascarillas, botas o guantes, y en ningún caso si previamente no se han limpiado y desinfectado.</w:t>
      </w:r>
    </w:p>
    <w:p w:rsidR="00587DBA" w:rsidRDefault="00587DBA" w:rsidP="00632BF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Adicionalmente al EPP básico (Camisa, pantalón/overol, botines, casco, etc.), se debe utilizar un EPP específico de acuerdo a las condiciones de la emergencia.</w:t>
      </w:r>
    </w:p>
    <w:p w:rsidR="00632BF8" w:rsidRPr="00632BF8" w:rsidRDefault="00632BF8" w:rsidP="00632BF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continuación, se describe la función de cada EPP </w:t>
      </w:r>
      <w:r w:rsidR="00587DBA">
        <w:rPr>
          <w:rFonts w:ascii="Arial" w:hAnsi="Arial" w:cs="Arial"/>
          <w:sz w:val="24"/>
          <w:szCs w:val="24"/>
        </w:rPr>
        <w:t xml:space="preserve">específico </w:t>
      </w:r>
      <w:r>
        <w:rPr>
          <w:rFonts w:ascii="Arial" w:hAnsi="Arial" w:cs="Arial"/>
          <w:sz w:val="24"/>
          <w:szCs w:val="24"/>
        </w:rPr>
        <w:t xml:space="preserve">durante la atención de una emergencia por derrame de hidrocarburos: </w:t>
      </w:r>
    </w:p>
    <w:p w:rsidR="00632BF8" w:rsidRPr="00632BF8" w:rsidRDefault="00632BF8" w:rsidP="00632BF8">
      <w:pPr>
        <w:jc w:val="both"/>
        <w:rPr>
          <w:rFonts w:ascii="Arial" w:hAnsi="Arial" w:cs="Arial"/>
          <w:sz w:val="24"/>
          <w:szCs w:val="24"/>
        </w:rPr>
      </w:pPr>
      <w:r w:rsidRPr="00632BF8">
        <w:rPr>
          <w:rFonts w:ascii="Arial" w:hAnsi="Arial" w:cs="Arial"/>
          <w:noProof/>
          <w:sz w:val="24"/>
          <w:szCs w:val="24"/>
          <w:lang w:eastAsia="es-BO"/>
        </w:rPr>
        <w:drawing>
          <wp:inline distT="0" distB="0" distL="0" distR="0" wp14:anchorId="6B86F2F7" wp14:editId="3B67C585">
            <wp:extent cx="5142230" cy="4883915"/>
            <wp:effectExtent l="0" t="0" r="127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16771"/>
                    <a:stretch/>
                  </pic:blipFill>
                  <pic:spPr bwMode="auto">
                    <a:xfrm>
                      <a:off x="0" y="0"/>
                      <a:ext cx="5158328" cy="48992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2BF8" w:rsidRPr="00632BF8" w:rsidRDefault="00632BF8" w:rsidP="00632BF8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¨</w:t>
      </w:r>
      <w:r w:rsidRPr="00632BF8">
        <w:rPr>
          <w:rFonts w:ascii="Arial" w:hAnsi="Arial" w:cs="Arial"/>
          <w:b/>
          <w:i/>
          <w:sz w:val="24"/>
          <w:szCs w:val="24"/>
        </w:rPr>
        <w:t>Abstenerse de iniciar las tareas sin tener el EPP adecuado</w:t>
      </w:r>
      <w:r>
        <w:rPr>
          <w:rFonts w:ascii="Arial" w:hAnsi="Arial" w:cs="Arial"/>
          <w:b/>
          <w:i/>
          <w:sz w:val="24"/>
          <w:szCs w:val="24"/>
        </w:rPr>
        <w:t>”</w:t>
      </w:r>
      <w:r w:rsidRPr="00632BF8">
        <w:rPr>
          <w:rFonts w:ascii="Arial" w:hAnsi="Arial" w:cs="Arial"/>
          <w:b/>
          <w:i/>
          <w:sz w:val="24"/>
          <w:szCs w:val="24"/>
        </w:rPr>
        <w:t>.</w:t>
      </w:r>
    </w:p>
    <w:p w:rsidR="00632BF8" w:rsidRDefault="00632BF8" w:rsidP="00632BF8">
      <w:pPr>
        <w:jc w:val="both"/>
        <w:rPr>
          <w:rFonts w:ascii="Arial" w:hAnsi="Arial" w:cs="Arial"/>
          <w:sz w:val="24"/>
          <w:szCs w:val="24"/>
        </w:rPr>
      </w:pPr>
      <w:r w:rsidRPr="00632BF8">
        <w:rPr>
          <w:rFonts w:ascii="Arial" w:hAnsi="Arial" w:cs="Arial"/>
          <w:sz w:val="24"/>
          <w:szCs w:val="24"/>
        </w:rPr>
        <w:t>El EPP debe ser utilizado por el personal según el modo previsto</w:t>
      </w:r>
      <w:r>
        <w:rPr>
          <w:rFonts w:ascii="Arial" w:hAnsi="Arial" w:cs="Arial"/>
          <w:sz w:val="24"/>
          <w:szCs w:val="24"/>
        </w:rPr>
        <w:t xml:space="preserve"> y de acuerdo a la planificación de los trabajos a realizar</w:t>
      </w:r>
      <w:r w:rsidRPr="00632BF8">
        <w:rPr>
          <w:rFonts w:ascii="Arial" w:hAnsi="Arial" w:cs="Arial"/>
          <w:sz w:val="24"/>
          <w:szCs w:val="24"/>
        </w:rPr>
        <w:t xml:space="preserve">. </w:t>
      </w:r>
    </w:p>
    <w:p w:rsidR="00632BF8" w:rsidRDefault="00632BF8" w:rsidP="00632BF8">
      <w:pPr>
        <w:jc w:val="both"/>
        <w:rPr>
          <w:rFonts w:ascii="Arial" w:hAnsi="Arial" w:cs="Arial"/>
          <w:sz w:val="24"/>
          <w:szCs w:val="24"/>
        </w:rPr>
      </w:pPr>
      <w:r w:rsidRPr="00632BF8">
        <w:rPr>
          <w:rFonts w:ascii="Arial" w:hAnsi="Arial" w:cs="Arial"/>
          <w:sz w:val="24"/>
          <w:szCs w:val="24"/>
        </w:rPr>
        <w:t xml:space="preserve">Se deben seguir siempre las instrucciones facilitadas, y en caso de duda, consultar </w:t>
      </w:r>
      <w:r>
        <w:rPr>
          <w:rFonts w:ascii="Arial" w:hAnsi="Arial" w:cs="Arial"/>
          <w:sz w:val="24"/>
          <w:szCs w:val="24"/>
        </w:rPr>
        <w:t>al coordinador de a emergencia, tomando en cuenta lo siguiente:</w:t>
      </w:r>
    </w:p>
    <w:p w:rsidR="00632BF8" w:rsidRDefault="00632BF8" w:rsidP="00632BF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32BF8">
        <w:rPr>
          <w:rFonts w:ascii="Arial" w:hAnsi="Arial" w:cs="Arial"/>
          <w:sz w:val="24"/>
          <w:szCs w:val="24"/>
        </w:rPr>
        <w:t>Se debe llevar puesto el EPP durante toda</w:t>
      </w:r>
      <w:r>
        <w:rPr>
          <w:rFonts w:ascii="Arial" w:hAnsi="Arial" w:cs="Arial"/>
          <w:sz w:val="24"/>
          <w:szCs w:val="24"/>
        </w:rPr>
        <w:t xml:space="preserve"> la exposición al hidrocarburo.</w:t>
      </w:r>
    </w:p>
    <w:p w:rsidR="00632BF8" w:rsidRPr="00632BF8" w:rsidRDefault="00632BF8" w:rsidP="00632BF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32BF8">
        <w:rPr>
          <w:rFonts w:ascii="Arial" w:hAnsi="Arial" w:cs="Arial"/>
          <w:sz w:val="24"/>
          <w:szCs w:val="24"/>
        </w:rPr>
        <w:t xml:space="preserve">En caso de rotura o deterioro, éste se debe reemplazar inmediatamente. </w:t>
      </w:r>
    </w:p>
    <w:p w:rsidR="00632BF8" w:rsidRPr="00632BF8" w:rsidRDefault="00632BF8" w:rsidP="00632BF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32BF8">
        <w:rPr>
          <w:rFonts w:ascii="Arial" w:hAnsi="Arial" w:cs="Arial"/>
          <w:sz w:val="24"/>
          <w:szCs w:val="24"/>
        </w:rPr>
        <w:t>Toda su eficacia frente al riesgo depende de su uso correcto.</w:t>
      </w:r>
    </w:p>
    <w:sectPr w:rsidR="00632BF8" w:rsidRPr="00632BF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2E2" w:rsidRDefault="00FA42E2" w:rsidP="00632BF8">
      <w:pPr>
        <w:spacing w:after="0" w:line="240" w:lineRule="auto"/>
      </w:pPr>
      <w:r>
        <w:separator/>
      </w:r>
    </w:p>
  </w:endnote>
  <w:endnote w:type="continuationSeparator" w:id="0">
    <w:p w:rsidR="00FA42E2" w:rsidRDefault="00FA42E2" w:rsidP="0063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2E2" w:rsidRDefault="00FA42E2" w:rsidP="00632BF8">
      <w:pPr>
        <w:spacing w:after="0" w:line="240" w:lineRule="auto"/>
      </w:pPr>
      <w:r>
        <w:separator/>
      </w:r>
    </w:p>
  </w:footnote>
  <w:footnote w:type="continuationSeparator" w:id="0">
    <w:p w:rsidR="00FA42E2" w:rsidRDefault="00FA42E2" w:rsidP="0063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547"/>
      <w:gridCol w:w="4111"/>
      <w:gridCol w:w="1836"/>
    </w:tblGrid>
    <w:tr w:rsidR="00632BF8" w:rsidTr="00587DBA">
      <w:trPr>
        <w:trHeight w:val="1124"/>
      </w:trPr>
      <w:tc>
        <w:tcPr>
          <w:tcW w:w="2547" w:type="dxa"/>
          <w:vAlign w:val="center"/>
        </w:tcPr>
        <w:p w:rsidR="00632BF8" w:rsidRDefault="00632BF8">
          <w:pPr>
            <w:pStyle w:val="Encabezado"/>
          </w:pPr>
          <w:r w:rsidRPr="00541FFA">
            <w:rPr>
              <w:rFonts w:ascii="Arial" w:hAnsi="Arial" w:cs="Arial"/>
              <w:noProof/>
              <w:sz w:val="24"/>
              <w:szCs w:val="24"/>
              <w:lang w:eastAsia="es-BO"/>
            </w:rPr>
            <w:drawing>
              <wp:inline distT="0" distB="0" distL="0" distR="0" wp14:anchorId="684FE428" wp14:editId="5BF0B79C">
                <wp:extent cx="1414731" cy="470630"/>
                <wp:effectExtent l="0" t="0" r="0" b="0"/>
                <wp:docPr id="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731" cy="4706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632BF8" w:rsidRPr="00632BF8" w:rsidRDefault="00632BF8" w:rsidP="00632BF8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632BF8">
            <w:rPr>
              <w:rFonts w:ascii="Arial" w:hAnsi="Arial" w:cs="Arial"/>
              <w:b/>
              <w:sz w:val="24"/>
              <w:szCs w:val="24"/>
            </w:rPr>
            <w:t>CONSIDER</w:t>
          </w:r>
          <w:r>
            <w:rPr>
              <w:rFonts w:ascii="Arial" w:hAnsi="Arial" w:cs="Arial"/>
              <w:b/>
              <w:sz w:val="24"/>
              <w:szCs w:val="24"/>
            </w:rPr>
            <w:t>ACIONES GENERALES SOBRE LOS EPP</w:t>
          </w:r>
          <w:r w:rsidR="00587DBA">
            <w:rPr>
              <w:rFonts w:ascii="Arial" w:hAnsi="Arial" w:cs="Arial"/>
              <w:b/>
              <w:sz w:val="24"/>
              <w:szCs w:val="24"/>
            </w:rPr>
            <w:t xml:space="preserve"> ESPECIFICOS</w:t>
          </w:r>
        </w:p>
      </w:tc>
      <w:tc>
        <w:tcPr>
          <w:tcW w:w="1836" w:type="dxa"/>
          <w:vAlign w:val="center"/>
        </w:tcPr>
        <w:p w:rsidR="00632BF8" w:rsidRDefault="00632BF8" w:rsidP="00632BF8">
          <w:pPr>
            <w:pStyle w:val="Encabezado"/>
            <w:jc w:val="center"/>
            <w:rPr>
              <w:b/>
            </w:rPr>
          </w:pPr>
          <w:r w:rsidRPr="00632BF8">
            <w:rPr>
              <w:b/>
            </w:rPr>
            <w:t>ANEXO A</w:t>
          </w:r>
        </w:p>
        <w:p w:rsidR="00632BF8" w:rsidRPr="00632BF8" w:rsidRDefault="004A3573" w:rsidP="00632BF8">
          <w:pPr>
            <w:pStyle w:val="Encabezado"/>
            <w:jc w:val="center"/>
            <w:rPr>
              <w:b/>
            </w:rPr>
          </w:pPr>
          <w:r w:rsidRPr="004A3573">
            <w:rPr>
              <w:b/>
            </w:rPr>
            <w:t>PE-1-MARSE-3</w:t>
          </w:r>
        </w:p>
      </w:tc>
    </w:tr>
  </w:tbl>
  <w:p w:rsidR="00632BF8" w:rsidRDefault="00632BF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51541"/>
    <w:multiLevelType w:val="hybridMultilevel"/>
    <w:tmpl w:val="3C98F626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BF8"/>
    <w:rsid w:val="004A3573"/>
    <w:rsid w:val="004B46EB"/>
    <w:rsid w:val="00587DBA"/>
    <w:rsid w:val="00632BF8"/>
    <w:rsid w:val="00AC24AA"/>
    <w:rsid w:val="00FA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35D010-EFDE-4FBB-91DD-0799581F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2B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2BF8"/>
  </w:style>
  <w:style w:type="paragraph" w:styleId="Piedepgina">
    <w:name w:val="footer"/>
    <w:basedOn w:val="Normal"/>
    <w:link w:val="PiedepginaCar"/>
    <w:uiPriority w:val="99"/>
    <w:unhideWhenUsed/>
    <w:rsid w:val="00632B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2BF8"/>
  </w:style>
  <w:style w:type="table" w:styleId="Tablaconcuadrcula">
    <w:name w:val="Table Grid"/>
    <w:basedOn w:val="Tablanormal"/>
    <w:uiPriority w:val="39"/>
    <w:rsid w:val="00632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32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Janneth Martinez Lopez</dc:creator>
  <cp:keywords/>
  <dc:description/>
  <cp:lastModifiedBy>Maya Camacho Mojica</cp:lastModifiedBy>
  <cp:revision>2</cp:revision>
  <dcterms:created xsi:type="dcterms:W3CDTF">2023-06-12T14:12:00Z</dcterms:created>
  <dcterms:modified xsi:type="dcterms:W3CDTF">2023-06-12T14:12:00Z</dcterms:modified>
</cp:coreProperties>
</file>